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955A6CB" w14:textId="455ED8A6" w:rsidR="00A91DC3" w:rsidRDefault="00AC4A5E" w:rsidP="007542E4">
      <w:pPr>
        <w:rPr>
          <w:rFonts w:ascii="Myriad Pro" w:eastAsiaTheme="majorEastAsia" w:hAnsi="Myriad Pro" w:cs="Segoe UI"/>
          <w:b/>
          <w:bCs/>
          <w:color w:val="0553A2"/>
          <w:sz w:val="32"/>
          <w:szCs w:val="32"/>
        </w:rPr>
      </w:pPr>
      <w:r w:rsidRPr="00AC4A5E">
        <w:rPr>
          <w:rFonts w:ascii="Myriad Pro" w:eastAsiaTheme="majorEastAsia" w:hAnsi="Myriad Pro" w:cs="Segoe UI"/>
          <w:b/>
          <w:bCs/>
          <w:color w:val="0553A2"/>
          <w:sz w:val="32"/>
          <w:szCs w:val="32"/>
        </w:rPr>
        <w:t>Zebra ZEC500 Enterprise Computer für digitale Beschilderung und Kioskanwendungen</w:t>
      </w:r>
    </w:p>
    <w:p w14:paraId="102D886B" w14:textId="47BC1758" w:rsidR="003B2759" w:rsidRPr="007542E4" w:rsidRDefault="003B2759" w:rsidP="007542E4">
      <w:pPr>
        <w:rPr>
          <w:rFonts w:ascii="Myriad Pro" w:hAnsi="Myriad Pro" w:cs="Arial"/>
          <w:noProof/>
          <w:color w:val="404040"/>
          <w:sz w:val="20"/>
          <w:szCs w:val="20"/>
        </w:rPr>
      </w:pPr>
    </w:p>
    <w:p w14:paraId="5CF41E0C" w14:textId="31F6C82D" w:rsidR="00AC4A5E" w:rsidRPr="00AC4A5E" w:rsidRDefault="00AC4A5E" w:rsidP="00AC4A5E">
      <w:pPr>
        <w:rPr>
          <w:rFonts w:ascii="Myriad Pro" w:hAnsi="Myriad Pro" w:cs="Arial"/>
          <w:noProof/>
          <w:color w:val="404040"/>
          <w:sz w:val="20"/>
          <w:szCs w:val="20"/>
        </w:rPr>
      </w:pPr>
      <w:bookmarkStart w:id="0" w:name="_GoBack"/>
      <w:r>
        <w:rPr>
          <w:rFonts w:ascii="Myriad Pro" w:hAnsi="Myriad Pro" w:cs="Arial"/>
          <w:noProof/>
          <w:color w:val="404040"/>
          <w:sz w:val="20"/>
          <w:szCs w:val="20"/>
        </w:rPr>
        <w:drawing>
          <wp:anchor distT="0" distB="0" distL="114300" distR="114300" simplePos="0" relativeHeight="251658240" behindDoc="0" locked="0" layoutInCell="1" allowOverlap="1" wp14:anchorId="06D9E024" wp14:editId="26285396">
            <wp:simplePos x="0" y="0"/>
            <wp:positionH relativeFrom="column">
              <wp:posOffset>-720090</wp:posOffset>
            </wp:positionH>
            <wp:positionV relativeFrom="paragraph">
              <wp:posOffset>1270</wp:posOffset>
            </wp:positionV>
            <wp:extent cx="2383200" cy="1591200"/>
            <wp:effectExtent l="0" t="0" r="0" b="9525"/>
            <wp:wrapSquare wrapText="bothSides"/>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3200" cy="159120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0"/>
      <w:r w:rsidRPr="00AC4A5E">
        <w:rPr>
          <w:rFonts w:ascii="Myriad Pro" w:hAnsi="Myriad Pro" w:cs="Arial"/>
          <w:noProof/>
          <w:color w:val="404040"/>
          <w:sz w:val="20"/>
          <w:szCs w:val="20"/>
        </w:rPr>
        <w:t>Zebra ZEC500 ist ein kompakter Enterprise Computer auf Android Basis für den Einsatz an beliebigen Displays in professionellen Umgebungen. Das Gerät stellt die Rechenplattform für digitale Beschilderung, Self Service, Arbeitsplatzrechner und mobile Workstations bereit und ist mit Zebra DNA Tools für Verwaltung und Sicherheit kompatibel. Ein integrierter Qualcomm Achtkernprozessor mit dedizierter NPU ermöglicht performante Anwendungen bis hin zu lokalen KI Funktionen. Je nach Ausführung stehen sechs oder acht Gigabyte Arbeitsspeicher zur Verfügung.</w:t>
      </w:r>
    </w:p>
    <w:p w14:paraId="1C31A11B" w14:textId="77777777" w:rsidR="00AC4A5E" w:rsidRPr="00AC4A5E" w:rsidRDefault="00AC4A5E" w:rsidP="00AC4A5E">
      <w:pPr>
        <w:rPr>
          <w:rFonts w:ascii="Myriad Pro" w:hAnsi="Myriad Pro" w:cs="Arial"/>
          <w:noProof/>
          <w:color w:val="404040"/>
          <w:sz w:val="20"/>
          <w:szCs w:val="20"/>
        </w:rPr>
      </w:pPr>
    </w:p>
    <w:p w14:paraId="36FE4E1E" w14:textId="77777777" w:rsidR="00AC4A5E" w:rsidRPr="00AC4A5E" w:rsidRDefault="00AC4A5E" w:rsidP="00AC4A5E">
      <w:pPr>
        <w:rPr>
          <w:rFonts w:ascii="Myriad Pro" w:hAnsi="Myriad Pro" w:cs="Arial"/>
          <w:noProof/>
          <w:color w:val="404040"/>
          <w:sz w:val="20"/>
          <w:szCs w:val="20"/>
        </w:rPr>
      </w:pPr>
      <w:r w:rsidRPr="00AC4A5E">
        <w:rPr>
          <w:rFonts w:ascii="Myriad Pro" w:hAnsi="Myriad Pro" w:cs="Arial"/>
          <w:noProof/>
          <w:color w:val="404040"/>
          <w:sz w:val="20"/>
          <w:szCs w:val="20"/>
        </w:rPr>
        <w:t>Für den Anschluss von Bildschirmen und Peripherie bietet der ZEC500 HDMI und USB C mit DisplayPort Funktion sowie drei USB A Schnittstellen. Es lassen sich ein oder zwei Touch oder Non Touch Displays betreiben, Auflösungen bis 4K werden unterstützt. Netzwerkseitig stehen Ethernet, WiFi 6E und Bluetooth 5.3 bereit. Power over Ethernet mit PoE plus plus versorgt bei Bedarf den ZEC500 sowie angeschlossene Anzeige und Peripherie über ein einziges Kabel. VESA Montagemöglichkeiten erleichtern die verdeckte Installation hinter dem Monitor, unter dem Tresen oder im Kioskgehäuse. Das Gehäuse ist nach IP54 gegen Staub und Spritzwasser abgedichtet. Varianten für Standardtemperatur und für erweiterten Temperaturbereich sind verfügbar. Für Betrieb, Sicherheit und Inventarisierung lässt sich das System zentral über gängige MDM beziehungsweise EMM Lösungen managen, inklusive LifeGuard Sicherheitsupdates und Identity Guardian.</w:t>
      </w:r>
    </w:p>
    <w:p w14:paraId="5507AF69" w14:textId="77777777" w:rsidR="00AC4A5E" w:rsidRPr="00AC4A5E" w:rsidRDefault="00AC4A5E" w:rsidP="00AC4A5E">
      <w:pPr>
        <w:rPr>
          <w:rFonts w:ascii="Myriad Pro" w:hAnsi="Myriad Pro" w:cs="Arial"/>
          <w:noProof/>
          <w:color w:val="404040"/>
          <w:sz w:val="20"/>
          <w:szCs w:val="20"/>
        </w:rPr>
      </w:pPr>
    </w:p>
    <w:p w14:paraId="2FA56EBB" w14:textId="22E1392C" w:rsidR="007C613F" w:rsidRDefault="00AC4A5E" w:rsidP="00AC4A5E">
      <w:pPr>
        <w:rPr>
          <w:rFonts w:ascii="Myriad Pro" w:hAnsi="Myriad Pro" w:cs="Arial"/>
          <w:noProof/>
          <w:color w:val="404040"/>
          <w:sz w:val="20"/>
          <w:szCs w:val="20"/>
        </w:rPr>
      </w:pPr>
      <w:r w:rsidRPr="00AC4A5E">
        <w:rPr>
          <w:rFonts w:ascii="Myriad Pro" w:hAnsi="Myriad Pro" w:cs="Arial"/>
          <w:noProof/>
          <w:color w:val="404040"/>
          <w:sz w:val="20"/>
          <w:szCs w:val="20"/>
        </w:rPr>
        <w:t>Typische Einsatzszenarien sind Preis und Verfügbarkeitsanzeigen, Kassennahe Informationspunkte, Self Check in und Check out, Schulungsstationen und Mitarbeiterarbeitsplätze im Handel. Im Gastgewerbe eignet sich das System für Gästeinformation und Frontoffice. Im Gesundheitswesen werden Patientenaufnahme, Stationsdisplays und der Zugriff auf klinische Anwendungen unterstützt. In Lager und Fertigung dient der ZEC500 als Dashboard, Leitstand oder als Teil einer mobilen Workstation auf Wagen. Behörden und Sicherheitsorganisationen nutzen ihn für Leitstellen und Informationssysteme. Der ZEC500 stellt damit eine flexible, langlebige und zentral verwaltbare Plattform für moderne Anzeige und Kioskanwendungen bereit.</w:t>
      </w: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026FF33B" w:rsidR="00CC7209" w:rsidRDefault="00CC7209" w:rsidP="001C79A0">
      <w:pPr>
        <w:rPr>
          <w:rFonts w:ascii="Myriad Pro" w:eastAsia="Times New Roman" w:hAnsi="Myriad Pro" w:cs="Arial"/>
          <w:color w:val="404040"/>
          <w:sz w:val="20"/>
          <w:szCs w:val="20"/>
        </w:rPr>
      </w:pPr>
    </w:p>
    <w:p w14:paraId="63A75033" w14:textId="742C95CC" w:rsidR="002A0C94" w:rsidRDefault="002A0C94" w:rsidP="001C79A0">
      <w:pPr>
        <w:rPr>
          <w:rFonts w:ascii="Myriad Pro" w:eastAsia="Times New Roman" w:hAnsi="Myriad Pro" w:cs="Arial"/>
          <w:color w:val="404040"/>
          <w:sz w:val="20"/>
          <w:szCs w:val="20"/>
        </w:rPr>
      </w:pPr>
    </w:p>
    <w:p w14:paraId="6D7BA440" w14:textId="6DB44EEC" w:rsidR="003B2759" w:rsidRDefault="003B2759" w:rsidP="001C79A0">
      <w:pPr>
        <w:rPr>
          <w:rFonts w:ascii="Myriad Pro" w:eastAsia="Times New Roman" w:hAnsi="Myriad Pro" w:cs="Arial"/>
          <w:color w:val="404040"/>
          <w:sz w:val="20"/>
          <w:szCs w:val="20"/>
        </w:rPr>
      </w:pPr>
    </w:p>
    <w:p w14:paraId="3944B07E" w14:textId="77777777" w:rsidR="009E1FBF" w:rsidRDefault="009E1FBF" w:rsidP="001C79A0">
      <w:pPr>
        <w:rPr>
          <w:rFonts w:ascii="Myriad Pro" w:eastAsia="Times New Roman" w:hAnsi="Myriad Pro" w:cs="Arial"/>
          <w:color w:val="404040"/>
          <w:sz w:val="20"/>
          <w:szCs w:val="20"/>
        </w:rPr>
      </w:pPr>
    </w:p>
    <w:p w14:paraId="73C7DA20" w14:textId="5507E480" w:rsidR="002A0C94" w:rsidRDefault="002A0C94" w:rsidP="001C79A0">
      <w:pPr>
        <w:rPr>
          <w:rFonts w:ascii="Myriad Pro" w:eastAsia="Times New Roman" w:hAnsi="Myriad Pro" w:cs="Arial"/>
          <w:color w:val="404040"/>
          <w:sz w:val="20"/>
          <w:szCs w:val="20"/>
        </w:rPr>
      </w:pPr>
    </w:p>
    <w:p w14:paraId="2AD5EB7A" w14:textId="6BB76D27" w:rsidR="002A0C94" w:rsidRDefault="002A0C94" w:rsidP="001C79A0">
      <w:pPr>
        <w:rPr>
          <w:rFonts w:ascii="Myriad Pro" w:eastAsia="Times New Roman" w:hAnsi="Myriad Pro" w:cs="Arial"/>
          <w:color w:val="404040"/>
          <w:sz w:val="20"/>
          <w:szCs w:val="20"/>
        </w:rPr>
      </w:pPr>
    </w:p>
    <w:p w14:paraId="76E35618" w14:textId="0A6ACA56" w:rsidR="002A0C94" w:rsidRDefault="002A0C94" w:rsidP="001C79A0">
      <w:pPr>
        <w:rPr>
          <w:rFonts w:ascii="Myriad Pro" w:eastAsia="Times New Roman" w:hAnsi="Myriad Pro" w:cs="Arial"/>
          <w:color w:val="404040"/>
          <w:sz w:val="20"/>
          <w:szCs w:val="20"/>
        </w:rPr>
      </w:pPr>
    </w:p>
    <w:p w14:paraId="3DE10335" w14:textId="77777777" w:rsidR="002A0C94" w:rsidRDefault="002A0C94"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lastRenderedPageBreak/>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3EACBC" w14:textId="77777777" w:rsidR="00784ACC" w:rsidRDefault="00784ACC">
      <w:r>
        <w:separator/>
      </w:r>
    </w:p>
  </w:endnote>
  <w:endnote w:type="continuationSeparator" w:id="0">
    <w:p w14:paraId="77F1772B" w14:textId="77777777" w:rsidR="00784ACC" w:rsidRDefault="00784A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3D8E96" w14:textId="77777777" w:rsidR="00784ACC" w:rsidRDefault="00784ACC">
      <w:r>
        <w:separator/>
      </w:r>
    </w:p>
  </w:footnote>
  <w:footnote w:type="continuationSeparator" w:id="0">
    <w:p w14:paraId="79DF2D0E" w14:textId="77777777" w:rsidR="00784ACC" w:rsidRDefault="00784A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82378"/>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4894"/>
    <w:rsid w:val="00245878"/>
    <w:rsid w:val="00250BA4"/>
    <w:rsid w:val="00253259"/>
    <w:rsid w:val="00253416"/>
    <w:rsid w:val="0028077A"/>
    <w:rsid w:val="00281568"/>
    <w:rsid w:val="002A0C94"/>
    <w:rsid w:val="002A14A6"/>
    <w:rsid w:val="002A3DBC"/>
    <w:rsid w:val="002A5A0A"/>
    <w:rsid w:val="002B3080"/>
    <w:rsid w:val="002B6D50"/>
    <w:rsid w:val="002C4EC0"/>
    <w:rsid w:val="002C5F42"/>
    <w:rsid w:val="002D5961"/>
    <w:rsid w:val="002D6A9B"/>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B2759"/>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4586"/>
    <w:rsid w:val="0073767E"/>
    <w:rsid w:val="007542E4"/>
    <w:rsid w:val="0077312B"/>
    <w:rsid w:val="00784ACC"/>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8E1964"/>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D6F9A"/>
    <w:rsid w:val="009E1FBF"/>
    <w:rsid w:val="009F3690"/>
    <w:rsid w:val="00A10789"/>
    <w:rsid w:val="00A31529"/>
    <w:rsid w:val="00A435EA"/>
    <w:rsid w:val="00A55667"/>
    <w:rsid w:val="00A64C18"/>
    <w:rsid w:val="00A703F7"/>
    <w:rsid w:val="00A7664B"/>
    <w:rsid w:val="00A86640"/>
    <w:rsid w:val="00A91DC3"/>
    <w:rsid w:val="00A91F3B"/>
    <w:rsid w:val="00AB3D42"/>
    <w:rsid w:val="00AC4A5E"/>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37BE"/>
    <w:rsid w:val="00CC7209"/>
    <w:rsid w:val="00CF2F66"/>
    <w:rsid w:val="00CF3FCB"/>
    <w:rsid w:val="00D04044"/>
    <w:rsid w:val="00D149AA"/>
    <w:rsid w:val="00D173A2"/>
    <w:rsid w:val="00D17856"/>
    <w:rsid w:val="00D26779"/>
    <w:rsid w:val="00D32C2F"/>
    <w:rsid w:val="00D37080"/>
    <w:rsid w:val="00D51CFF"/>
    <w:rsid w:val="00D56009"/>
    <w:rsid w:val="00D65F1A"/>
    <w:rsid w:val="00D80784"/>
    <w:rsid w:val="00D84930"/>
    <w:rsid w:val="00DA0791"/>
    <w:rsid w:val="00DA1B8D"/>
    <w:rsid w:val="00DB7ECC"/>
    <w:rsid w:val="00DC0E8F"/>
    <w:rsid w:val="00DF08B2"/>
    <w:rsid w:val="00DF35B1"/>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0E3A"/>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F23524-2DF7-4983-8480-5F3765E5DC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573</Words>
  <Characters>3611</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70</cp:revision>
  <cp:lastPrinted>1900-12-31T23:00:00Z</cp:lastPrinted>
  <dcterms:created xsi:type="dcterms:W3CDTF">2023-08-01T10:08:00Z</dcterms:created>
  <dcterms:modified xsi:type="dcterms:W3CDTF">2025-11-04T11:33:00Z</dcterms:modified>
</cp:coreProperties>
</file>